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E683E" w14:textId="08A1F4AA" w:rsidR="00832C46" w:rsidRDefault="003E7147">
      <w:pPr>
        <w:widowControl/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《基础日语</w:t>
      </w:r>
      <w:r>
        <w:rPr>
          <w:rFonts w:ascii="黑体" w:eastAsia="黑体" w:hAnsi="黑体" w:hint="eastAsia"/>
          <w:b/>
          <w:bCs/>
          <w:sz w:val="32"/>
          <w:szCs w:val="32"/>
        </w:rPr>
        <w:fldChar w:fldCharType="begin"/>
      </w:r>
      <w:r>
        <w:rPr>
          <w:rFonts w:ascii="黑体" w:eastAsia="黑体" w:hAnsi="黑体" w:hint="eastAsia"/>
          <w:b/>
          <w:bCs/>
          <w:sz w:val="32"/>
          <w:szCs w:val="32"/>
        </w:rPr>
        <w:instrText xml:space="preserve"> = 1 \* ROMAN </w:instrText>
      </w:r>
      <w:r>
        <w:rPr>
          <w:rFonts w:ascii="黑体" w:eastAsia="黑体" w:hAnsi="黑体" w:hint="eastAsia"/>
          <w:b/>
          <w:bCs/>
          <w:sz w:val="32"/>
          <w:szCs w:val="32"/>
        </w:rPr>
        <w:fldChar w:fldCharType="separate"/>
      </w:r>
      <w:r>
        <w:rPr>
          <w:rFonts w:ascii="黑体" w:eastAsia="黑体" w:hAnsi="黑体" w:hint="eastAsia"/>
          <w:b/>
          <w:bCs/>
          <w:sz w:val="32"/>
          <w:szCs w:val="32"/>
        </w:rPr>
        <w:t>I</w:t>
      </w:r>
      <w:r>
        <w:rPr>
          <w:rFonts w:ascii="黑体" w:eastAsia="黑体" w:hAnsi="黑体" w:hint="eastAsia"/>
          <w:b/>
          <w:bCs/>
          <w:sz w:val="32"/>
          <w:szCs w:val="32"/>
        </w:rPr>
        <w:fldChar w:fldCharType="end"/>
      </w:r>
      <w:r>
        <w:rPr>
          <w:rFonts w:ascii="黑体" w:eastAsia="黑体" w:hAnsi="黑体" w:hint="eastAsia"/>
          <w:b/>
          <w:bCs/>
          <w:sz w:val="32"/>
          <w:szCs w:val="32"/>
        </w:rPr>
        <w:t>》课程教学大纲</w:t>
      </w:r>
    </w:p>
    <w:tbl>
      <w:tblPr>
        <w:tblW w:w="9367" w:type="dxa"/>
        <w:tblInd w:w="97" w:type="dxa"/>
        <w:tblLook w:val="04A0" w:firstRow="1" w:lastRow="0" w:firstColumn="1" w:lastColumn="0" w:noHBand="0" w:noVBand="1"/>
      </w:tblPr>
      <w:tblGrid>
        <w:gridCol w:w="1571"/>
        <w:gridCol w:w="1275"/>
        <w:gridCol w:w="851"/>
        <w:gridCol w:w="992"/>
        <w:gridCol w:w="2410"/>
        <w:gridCol w:w="2268"/>
      </w:tblGrid>
      <w:tr w:rsidR="00832C46" w14:paraId="0944BA11" w14:textId="77777777">
        <w:trPr>
          <w:trHeight w:val="480"/>
        </w:trPr>
        <w:tc>
          <w:tcPr>
            <w:tcW w:w="1571" w:type="dxa"/>
            <w:shd w:val="clear" w:color="auto" w:fill="FAE2D5" w:themeFill="accent2" w:themeFillTint="33"/>
            <w:noWrap/>
            <w:vAlign w:val="center"/>
          </w:tcPr>
          <w:p w14:paraId="21C2102E" w14:textId="77777777" w:rsidR="00832C46" w:rsidRDefault="003E7147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275" w:type="dxa"/>
            <w:shd w:val="clear" w:color="auto" w:fill="FAE2D5" w:themeFill="accent2" w:themeFillTint="33"/>
            <w:noWrap/>
            <w:vAlign w:val="center"/>
          </w:tcPr>
          <w:p w14:paraId="2CF37FB7" w14:textId="77777777" w:rsidR="00832C46" w:rsidRDefault="003E7147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课程代码</w:t>
            </w:r>
          </w:p>
        </w:tc>
        <w:tc>
          <w:tcPr>
            <w:tcW w:w="851" w:type="dxa"/>
            <w:shd w:val="clear" w:color="auto" w:fill="FAE2D5" w:themeFill="accent2" w:themeFillTint="33"/>
            <w:noWrap/>
            <w:vAlign w:val="center"/>
          </w:tcPr>
          <w:p w14:paraId="14776281" w14:textId="77777777" w:rsidR="00832C46" w:rsidRDefault="003E7147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学时</w:t>
            </w:r>
          </w:p>
        </w:tc>
        <w:tc>
          <w:tcPr>
            <w:tcW w:w="992" w:type="dxa"/>
            <w:shd w:val="clear" w:color="auto" w:fill="FAE2D5" w:themeFill="accent2" w:themeFillTint="33"/>
            <w:noWrap/>
            <w:vAlign w:val="center"/>
          </w:tcPr>
          <w:p w14:paraId="430AAC3B" w14:textId="77777777" w:rsidR="00832C46" w:rsidRDefault="003E7147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学分</w:t>
            </w:r>
          </w:p>
        </w:tc>
        <w:tc>
          <w:tcPr>
            <w:tcW w:w="2410" w:type="dxa"/>
            <w:shd w:val="clear" w:color="auto" w:fill="FAE2D5" w:themeFill="accent2" w:themeFillTint="33"/>
            <w:noWrap/>
            <w:vAlign w:val="center"/>
          </w:tcPr>
          <w:p w14:paraId="0B7E2436" w14:textId="77777777" w:rsidR="00832C46" w:rsidRDefault="003E7147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适用专业及课程类别</w:t>
            </w:r>
          </w:p>
        </w:tc>
        <w:tc>
          <w:tcPr>
            <w:tcW w:w="2268" w:type="dxa"/>
            <w:shd w:val="clear" w:color="auto" w:fill="FAE2D5" w:themeFill="accent2" w:themeFillTint="33"/>
            <w:noWrap/>
            <w:vAlign w:val="center"/>
          </w:tcPr>
          <w:p w14:paraId="013FD7C1" w14:textId="77777777" w:rsidR="00832C46" w:rsidRDefault="003E7147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开课单位</w:t>
            </w:r>
          </w:p>
        </w:tc>
      </w:tr>
      <w:tr w:rsidR="00832C46" w14:paraId="447BC38C" w14:textId="77777777">
        <w:trPr>
          <w:trHeight w:val="571"/>
        </w:trPr>
        <w:tc>
          <w:tcPr>
            <w:tcW w:w="1571" w:type="dxa"/>
            <w:shd w:val="clear" w:color="auto" w:fill="D0EBCD"/>
            <w:noWrap/>
            <w:vAlign w:val="center"/>
          </w:tcPr>
          <w:p w14:paraId="2CA2E56F" w14:textId="77777777" w:rsidR="00832C46" w:rsidRPr="004F0BA8" w:rsidRDefault="003E7147">
            <w:pPr>
              <w:widowControl/>
              <w:jc w:val="center"/>
              <w:rPr>
                <w:sz w:val="22"/>
                <w:szCs w:val="20"/>
              </w:rPr>
            </w:pPr>
            <w:r w:rsidRPr="004F0BA8">
              <w:rPr>
                <w:rFonts w:hint="eastAsia"/>
                <w:sz w:val="22"/>
                <w:szCs w:val="20"/>
              </w:rPr>
              <w:t>基础日语</w:t>
            </w:r>
            <w:r w:rsidRPr="004F0BA8">
              <w:rPr>
                <w:sz w:val="22"/>
                <w:szCs w:val="20"/>
              </w:rPr>
              <w:fldChar w:fldCharType="begin"/>
            </w:r>
            <w:r w:rsidRPr="004F0BA8">
              <w:rPr>
                <w:sz w:val="22"/>
                <w:szCs w:val="20"/>
              </w:rPr>
              <w:instrText xml:space="preserve"> </w:instrText>
            </w:r>
            <w:r w:rsidRPr="004F0BA8">
              <w:rPr>
                <w:rFonts w:hint="eastAsia"/>
                <w:sz w:val="22"/>
                <w:szCs w:val="20"/>
              </w:rPr>
              <w:instrText>= 1 \* ROMAN</w:instrText>
            </w:r>
            <w:r w:rsidRPr="004F0BA8">
              <w:rPr>
                <w:sz w:val="22"/>
                <w:szCs w:val="20"/>
              </w:rPr>
              <w:instrText xml:space="preserve"> </w:instrText>
            </w:r>
            <w:r w:rsidRPr="004F0BA8">
              <w:rPr>
                <w:sz w:val="22"/>
                <w:szCs w:val="20"/>
              </w:rPr>
              <w:fldChar w:fldCharType="separate"/>
            </w:r>
            <w:r w:rsidRPr="004F0BA8">
              <w:rPr>
                <w:sz w:val="22"/>
                <w:szCs w:val="20"/>
              </w:rPr>
              <w:t>I</w:t>
            </w:r>
            <w:r w:rsidRPr="004F0BA8">
              <w:rPr>
                <w:sz w:val="22"/>
                <w:szCs w:val="20"/>
              </w:rPr>
              <w:fldChar w:fldCharType="end"/>
            </w:r>
          </w:p>
          <w:p w14:paraId="0048AEB4" w14:textId="77777777" w:rsidR="00832C46" w:rsidRDefault="003E7147">
            <w:pPr>
              <w:widowControl/>
              <w:jc w:val="center"/>
              <w:rPr>
                <w:szCs w:val="21"/>
              </w:rPr>
            </w:pPr>
            <w:r w:rsidRPr="004F0BA8">
              <w:rPr>
                <w:rFonts w:hint="eastAsia"/>
                <w:sz w:val="22"/>
                <w:szCs w:val="20"/>
              </w:rPr>
              <w:t>Basic Japanese</w:t>
            </w:r>
            <w:r w:rsidRPr="004F0BA8">
              <w:rPr>
                <w:rFonts w:hint="eastAsia"/>
                <w:sz w:val="22"/>
                <w:szCs w:val="20"/>
              </w:rPr>
              <w:t>Ⅰ</w:t>
            </w:r>
          </w:p>
        </w:tc>
        <w:tc>
          <w:tcPr>
            <w:tcW w:w="1275" w:type="dxa"/>
            <w:shd w:val="clear" w:color="auto" w:fill="D0EBCD"/>
            <w:noWrap/>
            <w:vAlign w:val="center"/>
          </w:tcPr>
          <w:p w14:paraId="7F62E346" w14:textId="77777777" w:rsidR="00832C46" w:rsidRPr="003E7147" w:rsidRDefault="003E7147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 w:rsidRPr="003E7147">
              <w:rPr>
                <w:rFonts w:ascii="仿宋" w:eastAsia="仿宋" w:hAnsi="仿宋" w:hint="eastAsia"/>
                <w:sz w:val="21"/>
                <w:szCs w:val="18"/>
              </w:rPr>
              <w:t>1</w:t>
            </w:r>
            <w:r w:rsidRPr="003E7147">
              <w:rPr>
                <w:rFonts w:ascii="仿宋" w:eastAsia="仿宋" w:hAnsi="仿宋"/>
                <w:sz w:val="21"/>
                <w:szCs w:val="18"/>
              </w:rPr>
              <w:t>11704</w:t>
            </w:r>
          </w:p>
        </w:tc>
        <w:tc>
          <w:tcPr>
            <w:tcW w:w="851" w:type="dxa"/>
            <w:shd w:val="clear" w:color="auto" w:fill="D0EBCD"/>
            <w:noWrap/>
            <w:vAlign w:val="center"/>
          </w:tcPr>
          <w:p w14:paraId="0FB5FF9D" w14:textId="77777777" w:rsidR="00832C46" w:rsidRPr="003E7147" w:rsidRDefault="003E7147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1"/>
                <w:szCs w:val="21"/>
              </w:rPr>
            </w:pPr>
            <w:r w:rsidRPr="003E7147">
              <w:rPr>
                <w:rFonts w:ascii="仿宋" w:eastAsia="仿宋" w:hAnsi="仿宋" w:cs="Times New Roman"/>
                <w:kern w:val="0"/>
                <w:sz w:val="21"/>
                <w:szCs w:val="21"/>
              </w:rPr>
              <w:t>128</w:t>
            </w:r>
          </w:p>
        </w:tc>
        <w:tc>
          <w:tcPr>
            <w:tcW w:w="992" w:type="dxa"/>
            <w:shd w:val="clear" w:color="auto" w:fill="D0EBCD"/>
            <w:noWrap/>
            <w:vAlign w:val="center"/>
          </w:tcPr>
          <w:p w14:paraId="541BE800" w14:textId="77777777" w:rsidR="00832C46" w:rsidRPr="003E7147" w:rsidRDefault="003E7147">
            <w:pPr>
              <w:widowControl/>
              <w:jc w:val="center"/>
              <w:rPr>
                <w:rFonts w:ascii="仿宋" w:eastAsia="仿宋" w:hAnsi="仿宋" w:cs="Times New Roman"/>
                <w:kern w:val="0"/>
                <w:sz w:val="21"/>
                <w:szCs w:val="21"/>
              </w:rPr>
            </w:pPr>
            <w:r w:rsidRPr="003E7147">
              <w:rPr>
                <w:rFonts w:ascii="仿宋" w:eastAsia="仿宋" w:hAnsi="仿宋" w:cs="Times New Roman"/>
                <w:kern w:val="0"/>
                <w:sz w:val="21"/>
                <w:szCs w:val="21"/>
              </w:rPr>
              <w:t>8</w:t>
            </w:r>
          </w:p>
        </w:tc>
        <w:tc>
          <w:tcPr>
            <w:tcW w:w="2410" w:type="dxa"/>
            <w:shd w:val="clear" w:color="auto" w:fill="D0EBCD"/>
            <w:noWrap/>
            <w:vAlign w:val="center"/>
          </w:tcPr>
          <w:p w14:paraId="4DA02A28" w14:textId="586F8B8D" w:rsidR="00832C46" w:rsidRDefault="003E7147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日语</w:t>
            </w:r>
            <w:r w:rsidR="00990A64"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专业核心课程</w:t>
            </w:r>
          </w:p>
        </w:tc>
        <w:tc>
          <w:tcPr>
            <w:tcW w:w="2268" w:type="dxa"/>
            <w:shd w:val="clear" w:color="auto" w:fill="D0EBCD"/>
            <w:noWrap/>
            <w:vAlign w:val="center"/>
          </w:tcPr>
          <w:p w14:paraId="147E186D" w14:textId="77777777" w:rsidR="00832C46" w:rsidRDefault="003E7147">
            <w:pPr>
              <w:widowControl/>
              <w:jc w:val="center"/>
              <w:rPr>
                <w:rFonts w:ascii="仿宋" w:eastAsia="仿宋" w:hAnsi="仿宋" w:cs="宋体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外国语学院</w:t>
            </w:r>
          </w:p>
        </w:tc>
      </w:tr>
    </w:tbl>
    <w:p w14:paraId="5B09A34E" w14:textId="77777777" w:rsidR="00832C46" w:rsidRDefault="00832C46">
      <w:pPr>
        <w:spacing w:line="360" w:lineRule="auto"/>
        <w:rPr>
          <w:rFonts w:ascii="黑体" w:eastAsia="黑体" w:hAnsi="黑体"/>
          <w:b/>
          <w:bCs/>
          <w:sz w:val="21"/>
          <w:szCs w:val="21"/>
        </w:rPr>
      </w:pPr>
    </w:p>
    <w:p w14:paraId="1BCAD230" w14:textId="77777777" w:rsidR="00832C46" w:rsidRDefault="003E7147">
      <w:pPr>
        <w:rPr>
          <w:rFonts w:ascii="黑体" w:eastAsia="黑体" w:hAnsi="黑体"/>
          <w:b/>
          <w:bCs/>
        </w:rPr>
      </w:pPr>
      <w:r>
        <w:rPr>
          <w:rFonts w:ascii="黑体" w:eastAsia="黑体" w:hAnsi="黑体" w:hint="eastAsia"/>
          <w:b/>
          <w:bCs/>
        </w:rPr>
        <w:t>一、课程特色与教学目标</w:t>
      </w:r>
    </w:p>
    <w:p w14:paraId="4EEE2FA9" w14:textId="77777777" w:rsidR="00832C46" w:rsidRDefault="003E7147">
      <w:pPr>
        <w:ind w:firstLineChars="200" w:firstLine="482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1</w:t>
      </w:r>
      <w:r>
        <w:rPr>
          <w:rFonts w:ascii="仿宋" w:eastAsia="仿宋" w:hAnsi="仿宋"/>
          <w:b/>
          <w:bCs/>
        </w:rPr>
        <w:t>.</w:t>
      </w:r>
      <w:r>
        <w:rPr>
          <w:rFonts w:ascii="仿宋" w:eastAsia="仿宋" w:hAnsi="仿宋" w:hint="eastAsia"/>
          <w:b/>
          <w:bCs/>
        </w:rPr>
        <w:t>课程特色</w:t>
      </w:r>
    </w:p>
    <w:p w14:paraId="22A75763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 w:cs="宋体"/>
          <w:kern w:val="0"/>
        </w:rPr>
      </w:pPr>
      <w:r>
        <w:rPr>
          <w:rFonts w:ascii="仿宋" w:eastAsia="仿宋" w:hAnsi="仿宋" w:cs="宋体" w:hint="eastAsia"/>
          <w:kern w:val="0"/>
        </w:rPr>
        <w:t>基础日语课程为学科基础课程，为听、说、读、写、译等各种能力的发展提供基础。因此该课程在日语专业中是</w:t>
      </w:r>
      <w:proofErr w:type="gramStart"/>
      <w:r>
        <w:rPr>
          <w:rFonts w:ascii="仿宋" w:eastAsia="仿宋" w:hAnsi="仿宋" w:cs="宋体" w:hint="eastAsia"/>
          <w:kern w:val="0"/>
        </w:rPr>
        <w:t>最</w:t>
      </w:r>
      <w:proofErr w:type="gramEnd"/>
      <w:r>
        <w:rPr>
          <w:rFonts w:ascii="仿宋" w:eastAsia="仿宋" w:hAnsi="仿宋" w:cs="宋体" w:hint="eastAsia"/>
          <w:kern w:val="0"/>
        </w:rPr>
        <w:t>基础、</w:t>
      </w:r>
      <w:proofErr w:type="gramStart"/>
      <w:r>
        <w:rPr>
          <w:rFonts w:ascii="仿宋" w:eastAsia="仿宋" w:hAnsi="仿宋" w:cs="宋体" w:hint="eastAsia"/>
          <w:kern w:val="0"/>
        </w:rPr>
        <w:t>最</w:t>
      </w:r>
      <w:proofErr w:type="gramEnd"/>
      <w:r>
        <w:rPr>
          <w:rFonts w:ascii="仿宋" w:eastAsia="仿宋" w:hAnsi="仿宋" w:cs="宋体" w:hint="eastAsia"/>
          <w:kern w:val="0"/>
        </w:rPr>
        <w:t>核心的课程，联系、配合、影响其他各门课程的教学。听、说、读、写、译等各种能力的提高都有赖于该课程。其他课程的设置时间以及内容，在很大程度上主要考虑了与基础日语课程相配合的问题。其中，基础日语</w:t>
      </w:r>
      <w:r>
        <w:rPr>
          <w:rFonts w:ascii="仿宋" w:eastAsia="仿宋" w:hAnsi="仿宋" w:cs="宋体" w:hint="eastAsia"/>
          <w:kern w:val="0"/>
        </w:rPr>
        <w:fldChar w:fldCharType="begin"/>
      </w:r>
      <w:r>
        <w:rPr>
          <w:rFonts w:ascii="仿宋" w:eastAsia="仿宋" w:hAnsi="仿宋" w:cs="宋体" w:hint="eastAsia"/>
          <w:kern w:val="0"/>
        </w:rPr>
        <w:instrText xml:space="preserve"> = 1 \* ROMAN </w:instrText>
      </w:r>
      <w:r>
        <w:rPr>
          <w:rFonts w:ascii="仿宋" w:eastAsia="仿宋" w:hAnsi="仿宋" w:cs="宋体" w:hint="eastAsia"/>
          <w:kern w:val="0"/>
        </w:rPr>
        <w:fldChar w:fldCharType="separate"/>
      </w:r>
      <w:r>
        <w:rPr>
          <w:rFonts w:ascii="仿宋" w:eastAsia="仿宋" w:hAnsi="仿宋" w:cs="宋体" w:hint="eastAsia"/>
          <w:kern w:val="0"/>
        </w:rPr>
        <w:t>I</w:t>
      </w:r>
      <w:r>
        <w:rPr>
          <w:rFonts w:ascii="仿宋" w:eastAsia="仿宋" w:hAnsi="仿宋" w:cs="宋体" w:hint="eastAsia"/>
          <w:kern w:val="0"/>
        </w:rPr>
        <w:fldChar w:fldCharType="end"/>
      </w:r>
      <w:r>
        <w:rPr>
          <w:rFonts w:ascii="仿宋" w:eastAsia="仿宋" w:hAnsi="仿宋" w:cs="宋体" w:hint="eastAsia"/>
          <w:kern w:val="0"/>
        </w:rPr>
        <w:t>作为基础日语课程系列的第一阶段，更是基础中的基础。通过与基础日语练习</w:t>
      </w:r>
      <w:r>
        <w:rPr>
          <w:rFonts w:ascii="仿宋" w:eastAsia="仿宋" w:hAnsi="仿宋" w:cs="宋体" w:hint="eastAsia"/>
          <w:kern w:val="0"/>
        </w:rPr>
        <w:fldChar w:fldCharType="begin"/>
      </w:r>
      <w:r>
        <w:rPr>
          <w:rFonts w:ascii="仿宋" w:eastAsia="仿宋" w:hAnsi="仿宋" w:cs="宋体" w:hint="eastAsia"/>
          <w:kern w:val="0"/>
        </w:rPr>
        <w:instrText xml:space="preserve"> = 1 \* ROMAN </w:instrText>
      </w:r>
      <w:r>
        <w:rPr>
          <w:rFonts w:ascii="仿宋" w:eastAsia="仿宋" w:hAnsi="仿宋" w:cs="宋体" w:hint="eastAsia"/>
          <w:kern w:val="0"/>
        </w:rPr>
        <w:fldChar w:fldCharType="separate"/>
      </w:r>
      <w:r>
        <w:rPr>
          <w:rFonts w:ascii="仿宋" w:eastAsia="仿宋" w:hAnsi="仿宋" w:cs="宋体" w:hint="eastAsia"/>
          <w:kern w:val="0"/>
        </w:rPr>
        <w:t>I</w:t>
      </w:r>
      <w:r>
        <w:rPr>
          <w:rFonts w:ascii="仿宋" w:eastAsia="仿宋" w:hAnsi="仿宋" w:cs="宋体" w:hint="eastAsia"/>
          <w:kern w:val="0"/>
        </w:rPr>
        <w:fldChar w:fldCharType="end"/>
      </w:r>
      <w:r>
        <w:rPr>
          <w:rFonts w:ascii="仿宋" w:eastAsia="仿宋" w:hAnsi="仿宋" w:cs="宋体" w:hint="eastAsia"/>
          <w:kern w:val="0"/>
        </w:rPr>
        <w:t>、日语会话</w:t>
      </w:r>
      <w:r>
        <w:rPr>
          <w:rFonts w:ascii="仿宋" w:eastAsia="仿宋" w:hAnsi="仿宋" w:cs="宋体" w:hint="eastAsia"/>
          <w:kern w:val="0"/>
        </w:rPr>
        <w:fldChar w:fldCharType="begin"/>
      </w:r>
      <w:r>
        <w:rPr>
          <w:rFonts w:ascii="仿宋" w:eastAsia="仿宋" w:hAnsi="仿宋" w:cs="宋体" w:hint="eastAsia"/>
          <w:kern w:val="0"/>
        </w:rPr>
        <w:instrText xml:space="preserve"> = 1 \* ROMAN </w:instrText>
      </w:r>
      <w:r>
        <w:rPr>
          <w:rFonts w:ascii="仿宋" w:eastAsia="仿宋" w:hAnsi="仿宋" w:cs="宋体" w:hint="eastAsia"/>
          <w:kern w:val="0"/>
        </w:rPr>
        <w:fldChar w:fldCharType="separate"/>
      </w:r>
      <w:r>
        <w:rPr>
          <w:rFonts w:ascii="仿宋" w:eastAsia="仿宋" w:hAnsi="仿宋" w:cs="宋体" w:hint="eastAsia"/>
          <w:kern w:val="0"/>
        </w:rPr>
        <w:t>I</w:t>
      </w:r>
      <w:r>
        <w:rPr>
          <w:rFonts w:ascii="仿宋" w:eastAsia="仿宋" w:hAnsi="仿宋" w:cs="宋体" w:hint="eastAsia"/>
          <w:kern w:val="0"/>
        </w:rPr>
        <w:fldChar w:fldCharType="end"/>
      </w:r>
      <w:r>
        <w:rPr>
          <w:rFonts w:ascii="仿宋" w:eastAsia="仿宋" w:hAnsi="仿宋" w:cs="宋体" w:hint="eastAsia"/>
          <w:kern w:val="0"/>
        </w:rPr>
        <w:t>，以及之后的基础日语</w:t>
      </w:r>
      <w:r>
        <w:rPr>
          <w:rFonts w:ascii="仿宋" w:eastAsia="仿宋" w:hAnsi="仿宋" w:cs="宋体" w:hint="eastAsia"/>
          <w:kern w:val="0"/>
        </w:rPr>
        <w:fldChar w:fldCharType="begin"/>
      </w:r>
      <w:r>
        <w:rPr>
          <w:rFonts w:ascii="仿宋" w:eastAsia="仿宋" w:hAnsi="仿宋" w:cs="宋体" w:hint="eastAsia"/>
          <w:kern w:val="0"/>
        </w:rPr>
        <w:instrText xml:space="preserve"> = 2 \* ROMAN </w:instrText>
      </w:r>
      <w:r>
        <w:rPr>
          <w:rFonts w:ascii="仿宋" w:eastAsia="仿宋" w:hAnsi="仿宋" w:cs="宋体" w:hint="eastAsia"/>
          <w:kern w:val="0"/>
        </w:rPr>
        <w:fldChar w:fldCharType="separate"/>
      </w:r>
      <w:r>
        <w:rPr>
          <w:rFonts w:ascii="仿宋" w:eastAsia="仿宋" w:hAnsi="仿宋" w:cs="宋体" w:hint="eastAsia"/>
          <w:kern w:val="0"/>
        </w:rPr>
        <w:t>II</w:t>
      </w:r>
      <w:r>
        <w:rPr>
          <w:rFonts w:ascii="仿宋" w:eastAsia="仿宋" w:hAnsi="仿宋" w:cs="宋体" w:hint="eastAsia"/>
          <w:kern w:val="0"/>
        </w:rPr>
        <w:fldChar w:fldCharType="end"/>
      </w:r>
      <w:r>
        <w:rPr>
          <w:rFonts w:ascii="仿宋" w:eastAsia="仿宋" w:hAnsi="仿宋" w:cs="宋体" w:hint="eastAsia"/>
          <w:kern w:val="0"/>
        </w:rPr>
        <w:t>、基础日语</w:t>
      </w:r>
      <w:r>
        <w:rPr>
          <w:rFonts w:ascii="仿宋" w:eastAsia="仿宋" w:hAnsi="仿宋" w:cs="宋体" w:hint="eastAsia"/>
          <w:kern w:val="0"/>
        </w:rPr>
        <w:fldChar w:fldCharType="begin"/>
      </w:r>
      <w:r>
        <w:rPr>
          <w:rFonts w:ascii="仿宋" w:eastAsia="仿宋" w:hAnsi="仿宋" w:cs="宋体" w:hint="eastAsia"/>
          <w:kern w:val="0"/>
        </w:rPr>
        <w:instrText xml:space="preserve"> = 3 \* ROMAN </w:instrText>
      </w:r>
      <w:r>
        <w:rPr>
          <w:rFonts w:ascii="仿宋" w:eastAsia="仿宋" w:hAnsi="仿宋" w:cs="宋体" w:hint="eastAsia"/>
          <w:kern w:val="0"/>
        </w:rPr>
        <w:fldChar w:fldCharType="separate"/>
      </w:r>
      <w:r>
        <w:rPr>
          <w:rFonts w:ascii="仿宋" w:eastAsia="仿宋" w:hAnsi="仿宋" w:cs="宋体" w:hint="eastAsia"/>
          <w:kern w:val="0"/>
        </w:rPr>
        <w:t>III</w:t>
      </w:r>
      <w:r>
        <w:rPr>
          <w:rFonts w:ascii="仿宋" w:eastAsia="仿宋" w:hAnsi="仿宋" w:cs="宋体" w:hint="eastAsia"/>
          <w:kern w:val="0"/>
        </w:rPr>
        <w:fldChar w:fldCharType="end"/>
      </w:r>
      <w:r>
        <w:rPr>
          <w:rFonts w:ascii="仿宋" w:eastAsia="仿宋" w:hAnsi="仿宋" w:cs="宋体" w:hint="eastAsia"/>
          <w:kern w:val="0"/>
        </w:rPr>
        <w:t>、基础日语</w:t>
      </w:r>
      <w:r>
        <w:rPr>
          <w:rFonts w:ascii="仿宋" w:eastAsia="仿宋" w:hAnsi="仿宋" w:cs="宋体" w:hint="eastAsia"/>
          <w:kern w:val="0"/>
        </w:rPr>
        <w:fldChar w:fldCharType="begin"/>
      </w:r>
      <w:r>
        <w:rPr>
          <w:rFonts w:ascii="仿宋" w:eastAsia="仿宋" w:hAnsi="仿宋" w:cs="宋体" w:hint="eastAsia"/>
          <w:kern w:val="0"/>
        </w:rPr>
        <w:instrText xml:space="preserve"> = 4 \* ROMAN </w:instrText>
      </w:r>
      <w:r>
        <w:rPr>
          <w:rFonts w:ascii="仿宋" w:eastAsia="仿宋" w:hAnsi="仿宋" w:cs="宋体" w:hint="eastAsia"/>
          <w:kern w:val="0"/>
        </w:rPr>
        <w:fldChar w:fldCharType="separate"/>
      </w:r>
      <w:r>
        <w:rPr>
          <w:rFonts w:ascii="仿宋" w:eastAsia="仿宋" w:hAnsi="仿宋" w:cs="宋体" w:hint="eastAsia"/>
          <w:kern w:val="0"/>
        </w:rPr>
        <w:t>IV</w:t>
      </w:r>
      <w:r>
        <w:rPr>
          <w:rFonts w:ascii="仿宋" w:eastAsia="仿宋" w:hAnsi="仿宋" w:cs="宋体" w:hint="eastAsia"/>
          <w:kern w:val="0"/>
        </w:rPr>
        <w:fldChar w:fldCharType="end"/>
      </w:r>
      <w:r>
        <w:rPr>
          <w:rFonts w:ascii="仿宋" w:eastAsia="仿宋" w:hAnsi="仿宋" w:cs="宋体" w:hint="eastAsia"/>
          <w:kern w:val="0"/>
        </w:rPr>
        <w:t>等课程的互相呼应与配合，构成完整的基础日语教学体系。</w:t>
      </w:r>
    </w:p>
    <w:p w14:paraId="08D04783" w14:textId="77777777" w:rsidR="00832C46" w:rsidRDefault="003E7147">
      <w:pPr>
        <w:ind w:firstLineChars="200" w:firstLine="482"/>
        <w:rPr>
          <w:rFonts w:ascii="仿宋" w:eastAsia="仿宋" w:hAnsi="仿宋"/>
          <w:b/>
          <w:bCs/>
        </w:rPr>
      </w:pPr>
      <w:r>
        <w:rPr>
          <w:rFonts w:ascii="仿宋" w:eastAsia="仿宋" w:hAnsi="仿宋" w:hint="eastAsia"/>
          <w:b/>
          <w:bCs/>
        </w:rPr>
        <w:t>2</w:t>
      </w:r>
      <w:r>
        <w:rPr>
          <w:rFonts w:ascii="仿宋" w:eastAsia="仿宋" w:hAnsi="仿宋"/>
          <w:b/>
          <w:bCs/>
        </w:rPr>
        <w:t>.</w:t>
      </w:r>
      <w:r>
        <w:rPr>
          <w:rFonts w:ascii="仿宋" w:eastAsia="仿宋" w:hAnsi="仿宋" w:hint="eastAsia"/>
          <w:b/>
          <w:bCs/>
        </w:rPr>
        <w:t>教学目标</w:t>
      </w:r>
    </w:p>
    <w:p w14:paraId="39541833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 w:cs="宋体"/>
          <w:kern w:val="0"/>
        </w:rPr>
      </w:pPr>
      <w:r>
        <w:rPr>
          <w:rFonts w:ascii="仿宋" w:eastAsia="仿宋" w:hAnsi="仿宋" w:cs="宋体" w:hint="eastAsia"/>
          <w:kern w:val="0"/>
        </w:rPr>
        <w:t>知识目标：通过基础日语</w:t>
      </w:r>
      <w:r>
        <w:rPr>
          <w:rFonts w:ascii="仿宋" w:eastAsia="仿宋" w:hAnsi="仿宋" w:cs="宋体" w:hint="eastAsia"/>
          <w:kern w:val="0"/>
        </w:rPr>
        <w:fldChar w:fldCharType="begin"/>
      </w:r>
      <w:r>
        <w:rPr>
          <w:rFonts w:ascii="仿宋" w:eastAsia="仿宋" w:hAnsi="仿宋" w:cs="宋体" w:hint="eastAsia"/>
          <w:kern w:val="0"/>
        </w:rPr>
        <w:instrText xml:space="preserve"> = 1 \* ROMAN </w:instrText>
      </w:r>
      <w:r>
        <w:rPr>
          <w:rFonts w:ascii="仿宋" w:eastAsia="仿宋" w:hAnsi="仿宋" w:cs="宋体" w:hint="eastAsia"/>
          <w:kern w:val="0"/>
        </w:rPr>
        <w:fldChar w:fldCharType="separate"/>
      </w:r>
      <w:r>
        <w:rPr>
          <w:rFonts w:ascii="仿宋" w:eastAsia="仿宋" w:hAnsi="仿宋" w:cs="宋体" w:hint="eastAsia"/>
          <w:kern w:val="0"/>
        </w:rPr>
        <w:t>I</w:t>
      </w:r>
      <w:r>
        <w:rPr>
          <w:rFonts w:ascii="仿宋" w:eastAsia="仿宋" w:hAnsi="仿宋" w:cs="宋体" w:hint="eastAsia"/>
          <w:kern w:val="0"/>
        </w:rPr>
        <w:fldChar w:fldCharType="end"/>
      </w:r>
      <w:r>
        <w:rPr>
          <w:rFonts w:ascii="仿宋" w:eastAsia="仿宋" w:hAnsi="仿宋" w:cs="宋体" w:hint="eastAsia"/>
          <w:kern w:val="0"/>
        </w:rPr>
        <w:t>课程的学习，能够掌握约1090个单词，约102条语法项目，并掌握基础语音的发音方法和语调规律，了解基本的日语寒暄用语以及日语中数的数法等，简单了解日本的社会以及文化知识，打好语言基础。</w:t>
      </w:r>
    </w:p>
    <w:p w14:paraId="6A312B6D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 w:cs="宋体"/>
          <w:kern w:val="0"/>
        </w:rPr>
      </w:pPr>
      <w:r>
        <w:rPr>
          <w:rFonts w:ascii="仿宋" w:eastAsia="仿宋" w:hAnsi="仿宋" w:cs="宋体" w:hint="eastAsia"/>
          <w:kern w:val="0"/>
        </w:rPr>
        <w:t>能力目标：通过基础日语</w:t>
      </w:r>
      <w:r>
        <w:rPr>
          <w:rFonts w:ascii="仿宋" w:eastAsia="仿宋" w:hAnsi="仿宋" w:cs="宋体" w:hint="eastAsia"/>
          <w:kern w:val="0"/>
        </w:rPr>
        <w:fldChar w:fldCharType="begin"/>
      </w:r>
      <w:r>
        <w:rPr>
          <w:rFonts w:ascii="仿宋" w:eastAsia="仿宋" w:hAnsi="仿宋" w:cs="宋体" w:hint="eastAsia"/>
          <w:kern w:val="0"/>
        </w:rPr>
        <w:instrText xml:space="preserve"> = 1 \* ROMAN </w:instrText>
      </w:r>
      <w:r>
        <w:rPr>
          <w:rFonts w:ascii="仿宋" w:eastAsia="仿宋" w:hAnsi="仿宋" w:cs="宋体" w:hint="eastAsia"/>
          <w:kern w:val="0"/>
        </w:rPr>
        <w:fldChar w:fldCharType="separate"/>
      </w:r>
      <w:r>
        <w:rPr>
          <w:rFonts w:ascii="仿宋" w:eastAsia="仿宋" w:hAnsi="仿宋" w:cs="宋体" w:hint="eastAsia"/>
          <w:kern w:val="0"/>
        </w:rPr>
        <w:t>I</w:t>
      </w:r>
      <w:r>
        <w:rPr>
          <w:rFonts w:ascii="仿宋" w:eastAsia="仿宋" w:hAnsi="仿宋" w:cs="宋体" w:hint="eastAsia"/>
          <w:kern w:val="0"/>
        </w:rPr>
        <w:fldChar w:fldCharType="end"/>
      </w:r>
      <w:r>
        <w:rPr>
          <w:rFonts w:ascii="仿宋" w:eastAsia="仿宋" w:hAnsi="仿宋" w:cs="宋体" w:hint="eastAsia"/>
          <w:kern w:val="0"/>
        </w:rPr>
        <w:t>课程的学习，能够简单掌握汉语与日语的语言表达习惯，逐步获取跨文化交际能力和思辨能力；能够基本达到国际日语能力测试的四级水平，并具有一定的实际应用能力。</w:t>
      </w:r>
    </w:p>
    <w:p w14:paraId="7B5BD8B3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 w:cs="宋体"/>
          <w:kern w:val="0"/>
        </w:rPr>
      </w:pPr>
      <w:r>
        <w:rPr>
          <w:rFonts w:ascii="仿宋" w:eastAsia="仿宋" w:hAnsi="仿宋" w:cs="宋体" w:hint="eastAsia"/>
          <w:kern w:val="0"/>
        </w:rPr>
        <w:t>素质目标：通过基础日语</w:t>
      </w:r>
      <w:r>
        <w:rPr>
          <w:rFonts w:ascii="仿宋" w:eastAsia="仿宋" w:hAnsi="仿宋" w:cs="宋体" w:hint="eastAsia"/>
          <w:kern w:val="0"/>
        </w:rPr>
        <w:fldChar w:fldCharType="begin"/>
      </w:r>
      <w:r>
        <w:rPr>
          <w:rFonts w:ascii="仿宋" w:eastAsia="仿宋" w:hAnsi="仿宋" w:cs="宋体" w:hint="eastAsia"/>
          <w:kern w:val="0"/>
        </w:rPr>
        <w:instrText xml:space="preserve"> = 1 \* ROMAN </w:instrText>
      </w:r>
      <w:r>
        <w:rPr>
          <w:rFonts w:ascii="仿宋" w:eastAsia="仿宋" w:hAnsi="仿宋" w:cs="宋体" w:hint="eastAsia"/>
          <w:kern w:val="0"/>
        </w:rPr>
        <w:fldChar w:fldCharType="separate"/>
      </w:r>
      <w:r>
        <w:rPr>
          <w:rFonts w:ascii="仿宋" w:eastAsia="仿宋" w:hAnsi="仿宋" w:cs="宋体" w:hint="eastAsia"/>
          <w:kern w:val="0"/>
        </w:rPr>
        <w:t>I</w:t>
      </w:r>
      <w:r>
        <w:rPr>
          <w:rFonts w:ascii="仿宋" w:eastAsia="仿宋" w:hAnsi="仿宋" w:cs="宋体" w:hint="eastAsia"/>
          <w:kern w:val="0"/>
        </w:rPr>
        <w:fldChar w:fldCharType="end"/>
      </w:r>
      <w:r>
        <w:rPr>
          <w:rFonts w:ascii="仿宋" w:eastAsia="仿宋" w:hAnsi="仿宋" w:cs="宋体" w:hint="eastAsia"/>
          <w:kern w:val="0"/>
        </w:rPr>
        <w:t>课程的学习，能够具备一定的听、说、读、写能力；能够进行简单地日语对话；能够模仿写出简短的日语文章；能够简单了解中外文化的多元差异，加强对中华优秀传统文化的学习与积累，增强中国情怀，扩大国际视野，了解世界文化的多样性。通过小组合作练习，提高学生爱岗敬业与团队合作意识。</w:t>
      </w:r>
    </w:p>
    <w:p w14:paraId="0D953EA5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 w:cs="宋体"/>
          <w:kern w:val="0"/>
        </w:rPr>
      </w:pPr>
      <w:proofErr w:type="gramStart"/>
      <w:r>
        <w:rPr>
          <w:rFonts w:ascii="仿宋" w:eastAsia="仿宋" w:hAnsi="仿宋" w:cs="宋体" w:hint="eastAsia"/>
          <w:kern w:val="0"/>
        </w:rPr>
        <w:t>思政元素</w:t>
      </w:r>
      <w:proofErr w:type="gramEnd"/>
      <w:r>
        <w:rPr>
          <w:rFonts w:ascii="仿宋" w:eastAsia="仿宋" w:hAnsi="仿宋" w:cs="宋体" w:hint="eastAsia"/>
          <w:kern w:val="0"/>
        </w:rPr>
        <w:t>：1.家国情怀。2.道德修养。3.文化素养。4.国际视野。</w:t>
      </w:r>
    </w:p>
    <w:p w14:paraId="3190FDE9" w14:textId="77777777" w:rsidR="00832C46" w:rsidRDefault="00832C46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 w:cs="宋体"/>
          <w:kern w:val="0"/>
        </w:rPr>
      </w:pPr>
    </w:p>
    <w:p w14:paraId="22698F70" w14:textId="77777777" w:rsidR="00832C46" w:rsidRDefault="00832C46">
      <w:pPr>
        <w:rPr>
          <w:rFonts w:ascii="黑体" w:eastAsia="黑体" w:hAnsi="黑体"/>
          <w:b/>
          <w:bCs/>
        </w:rPr>
      </w:pPr>
    </w:p>
    <w:p w14:paraId="46B09394" w14:textId="77777777" w:rsidR="00832C46" w:rsidRDefault="003E7147">
      <w:pPr>
        <w:rPr>
          <w:rFonts w:ascii="黑体" w:eastAsia="黑体" w:hAnsi="黑体"/>
          <w:b/>
          <w:bCs/>
        </w:rPr>
      </w:pPr>
      <w:r>
        <w:rPr>
          <w:rFonts w:ascii="黑体" w:eastAsia="黑体" w:hAnsi="黑体" w:hint="eastAsia"/>
          <w:b/>
          <w:bCs/>
        </w:rPr>
        <w:t>二、教学内容与教学方法</w:t>
      </w:r>
    </w:p>
    <w:p w14:paraId="7F1A7113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1.知识单元</w:t>
      </w:r>
      <w:proofErr w:type="gramStart"/>
      <w:r>
        <w:rPr>
          <w:rFonts w:ascii="仿宋" w:eastAsia="仿宋" w:hAnsi="仿宋" w:hint="eastAsia"/>
          <w:b/>
        </w:rPr>
        <w:t>一</w:t>
      </w:r>
      <w:proofErr w:type="gramEnd"/>
      <w:r>
        <w:rPr>
          <w:rFonts w:ascii="仿宋" w:eastAsia="仿宋" w:hAnsi="仿宋" w:hint="eastAsia"/>
          <w:b/>
        </w:rPr>
        <w:t>：新编日语第一册第一单元</w:t>
      </w:r>
    </w:p>
    <w:p w14:paraId="3470DDB7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教学内容:</w:t>
      </w:r>
    </w:p>
    <w:p w14:paraId="68F67A0A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词汇：掌握约350个新单词的读、写，掌握单词读音、音调及词性、用法等。</w:t>
      </w:r>
    </w:p>
    <w:p w14:paraId="52B4B330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/>
        </w:rPr>
        <w:t>教学重点：</w:t>
      </w:r>
    </w:p>
    <w:p w14:paraId="794B254E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语法：</w:t>
      </w:r>
      <w:proofErr w:type="gramStart"/>
      <w:r>
        <w:rPr>
          <w:rFonts w:ascii="仿宋" w:eastAsia="仿宋" w:hAnsi="仿宋" w:hint="eastAsia"/>
          <w:bCs/>
        </w:rPr>
        <w:t>学习约</w:t>
      </w:r>
      <w:proofErr w:type="gramEnd"/>
      <w:r>
        <w:rPr>
          <w:rFonts w:ascii="仿宋" w:eastAsia="仿宋" w:hAnsi="仿宋" w:hint="eastAsia"/>
          <w:bCs/>
        </w:rPr>
        <w:t>25条语法的意义和用法，其中包括助词、句型、句式等。</w:t>
      </w:r>
    </w:p>
    <w:p w14:paraId="52E31E9D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教学难点：</w:t>
      </w:r>
    </w:p>
    <w:p w14:paraId="6E1A61D9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前文与会话：前文与会话是对单词与语法内容的灵活应用与综合，要在充分理解的基础上熟读熟记，必要时需要背诵。</w:t>
      </w:r>
    </w:p>
    <w:p w14:paraId="0528A27E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/>
        </w:rPr>
        <w:t>授课形式：</w:t>
      </w:r>
      <w:r>
        <w:rPr>
          <w:rFonts w:ascii="仿宋" w:eastAsia="仿宋" w:hAnsi="仿宋" w:hint="eastAsia"/>
          <w:bCs/>
        </w:rPr>
        <w:t>讲课、习题。</w:t>
      </w:r>
    </w:p>
    <w:p w14:paraId="02EE7B8B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教学方法：</w:t>
      </w:r>
    </w:p>
    <w:p w14:paraId="120626B7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采取布置学生预习、教师讲解、课堂讨论、小组讨论等方法。以学生为主体、教师为主导，注重培养学生的学习能力。引进多媒体教学手段，参考新型教学模式，最大限度地调动学生的学习积极性。</w:t>
      </w:r>
    </w:p>
    <w:p w14:paraId="1107FC33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lastRenderedPageBreak/>
        <w:t xml:space="preserve"> 语音教学方面，在示范模仿练习中，着重讲清各音节发音的基本要求，强调发好每一个音节。注意克服汉语发音对日语发音的不良影响。单词教学方面注意发音纠错和单词的延伸和联系。语法句型教学方面注意精讲和比较，指导学生自己多说多练。课文教学方面注意引导学生多分析句子结构，鼓励其多读多背。</w:t>
      </w:r>
    </w:p>
    <w:p w14:paraId="7A62E01B" w14:textId="77777777" w:rsidR="00832C46" w:rsidRDefault="00832C46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</w:p>
    <w:p w14:paraId="3E3C52C3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2.知识单元二：新编日语第一册第二单元</w:t>
      </w:r>
    </w:p>
    <w:p w14:paraId="2B3FCC7F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教学内容:</w:t>
      </w:r>
    </w:p>
    <w:p w14:paraId="4994ECD1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词汇：掌握约350个新单词的读、写，掌握单词读音及词性、用法等。</w:t>
      </w:r>
    </w:p>
    <w:p w14:paraId="714DEF1B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教学重点：</w:t>
      </w:r>
    </w:p>
    <w:p w14:paraId="55DACF33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语法：</w:t>
      </w:r>
      <w:proofErr w:type="gramStart"/>
      <w:r>
        <w:rPr>
          <w:rFonts w:ascii="仿宋" w:eastAsia="仿宋" w:hAnsi="仿宋" w:hint="eastAsia"/>
          <w:bCs/>
        </w:rPr>
        <w:t>学习约</w:t>
      </w:r>
      <w:proofErr w:type="gramEnd"/>
      <w:r>
        <w:rPr>
          <w:rFonts w:ascii="仿宋" w:eastAsia="仿宋" w:hAnsi="仿宋" w:hint="eastAsia"/>
          <w:bCs/>
        </w:rPr>
        <w:t>37条语法的意义和用法，其中包括助词、句型、句式等。</w:t>
      </w:r>
    </w:p>
    <w:p w14:paraId="464BC30D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/>
        </w:rPr>
        <w:t>教学难点：</w:t>
      </w:r>
    </w:p>
    <w:p w14:paraId="6386964C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前文与会话：前文与会话是对单词与语法内容的灵活应用与综合，要在充分理解的基础上熟读熟记，必要时需要背诵。</w:t>
      </w:r>
    </w:p>
    <w:p w14:paraId="3D40D3E0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读解文：读解文是了解日本文化的窗口，同时也是加深语法、词汇理解的有效手段，要做到熟读并能理解读解文的内容。</w:t>
      </w:r>
    </w:p>
    <w:p w14:paraId="7B0D1249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/>
        </w:rPr>
        <w:t>授课形式：</w:t>
      </w:r>
      <w:r>
        <w:rPr>
          <w:rFonts w:ascii="仿宋" w:eastAsia="仿宋" w:hAnsi="仿宋" w:hint="eastAsia"/>
          <w:bCs/>
        </w:rPr>
        <w:t>讲课、习题。</w:t>
      </w:r>
    </w:p>
    <w:p w14:paraId="3F837986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教学方法：</w:t>
      </w:r>
    </w:p>
    <w:p w14:paraId="31D9DF06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采取布置学生预习、教师讲解、课堂讨论、小组讨论等方法。以学生为主体、教师为主导，注重培养学生的学习能力。引进多媒体教学手段，参考新型教学模式，最大限度地调动学生的学习积极性。</w:t>
      </w:r>
    </w:p>
    <w:p w14:paraId="0E4DBEC0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单词教学方面注意发音纠错和单词的延伸和联系。语法句型教学方面注意精讲和比较，指导学生自己多说多练。课文教学方面注意引导学生多分析句子结构，鼓励其多读多背。</w:t>
      </w:r>
    </w:p>
    <w:p w14:paraId="579B8FDC" w14:textId="77777777" w:rsidR="00832C46" w:rsidRDefault="00832C46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</w:p>
    <w:p w14:paraId="05EAC909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3.知识单元三：新编日语第一册第三单元</w:t>
      </w:r>
    </w:p>
    <w:p w14:paraId="1B2F1725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教学内容:</w:t>
      </w:r>
    </w:p>
    <w:p w14:paraId="789794BE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词汇：掌握约300个新单词的读、写，掌握单词读音及词性、用法等。</w:t>
      </w:r>
    </w:p>
    <w:p w14:paraId="6A3246F7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教学重点：</w:t>
      </w:r>
    </w:p>
    <w:p w14:paraId="25D95B02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语法：</w:t>
      </w:r>
      <w:proofErr w:type="gramStart"/>
      <w:r>
        <w:rPr>
          <w:rFonts w:ascii="仿宋" w:eastAsia="仿宋" w:hAnsi="仿宋" w:hint="eastAsia"/>
          <w:bCs/>
        </w:rPr>
        <w:t>学习约</w:t>
      </w:r>
      <w:proofErr w:type="gramEnd"/>
      <w:r>
        <w:rPr>
          <w:rFonts w:ascii="仿宋" w:eastAsia="仿宋" w:hAnsi="仿宋" w:hint="eastAsia"/>
          <w:bCs/>
        </w:rPr>
        <w:t>38条语法的意义和用法，其中包括助词、句型、句式等。</w:t>
      </w:r>
    </w:p>
    <w:p w14:paraId="1E851712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/>
        </w:rPr>
        <w:t>教学难点：</w:t>
      </w:r>
    </w:p>
    <w:p w14:paraId="72D2E1FB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前文与会话：前文与会话是对单词与语法内容的灵活应用与综合，要在充分理解的基础上熟读熟记，必要时需要背诵。</w:t>
      </w:r>
    </w:p>
    <w:p w14:paraId="1F344F39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读解文：读解文是了解日本文化的窗口，同时也是加深语法、词汇理解的有效手段，要做到熟读并能理解读解文的内容。</w:t>
      </w:r>
    </w:p>
    <w:p w14:paraId="34D00D0F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/>
        </w:rPr>
        <w:t>授课形式：</w:t>
      </w:r>
      <w:r>
        <w:rPr>
          <w:rFonts w:ascii="仿宋" w:eastAsia="仿宋" w:hAnsi="仿宋" w:hint="eastAsia"/>
          <w:bCs/>
        </w:rPr>
        <w:t>讲课、习题。</w:t>
      </w:r>
    </w:p>
    <w:p w14:paraId="2C91B9A3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教学方法：</w:t>
      </w:r>
    </w:p>
    <w:p w14:paraId="6D8B7D1A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采取布置学生预习、教师讲解、课堂讨论、小组讨论等方法。以学生为主体、教师为主导，注重培养学生的学习能力。引进多媒体教学手段，参考新型教学模式，最大限度地调动学生的学习积极性。</w:t>
      </w:r>
    </w:p>
    <w:p w14:paraId="1B4B34F3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单词教学方面注意发音纠错和单词的延伸和联系。语法句型教学方面注意精讲和比较，指导学生自己多说多练。课文教学方面注意引导学生多分析句子结构，鼓励其多读多背。</w:t>
      </w:r>
    </w:p>
    <w:p w14:paraId="2F3B1456" w14:textId="77777777" w:rsidR="00832C46" w:rsidRDefault="00832C46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</w:p>
    <w:p w14:paraId="0887FAB7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三、学习要求与学习资源</w:t>
      </w:r>
    </w:p>
    <w:p w14:paraId="63A9FF4B" w14:textId="77777777" w:rsidR="00832C46" w:rsidRDefault="003E7147">
      <w:pPr>
        <w:autoSpaceDE w:val="0"/>
        <w:autoSpaceDN w:val="0"/>
        <w:adjustRightInd w:val="0"/>
        <w:ind w:firstLineChars="200" w:firstLine="482"/>
        <w:jc w:val="left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1.学习要求</w:t>
      </w:r>
    </w:p>
    <w:p w14:paraId="0BB3BEA9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要求学生必须提前预习每单元的知识点。尤其是假名、单词与课文，需要</w:t>
      </w:r>
      <w:proofErr w:type="gramStart"/>
      <w:r>
        <w:rPr>
          <w:rFonts w:ascii="仿宋" w:eastAsia="仿宋" w:hAnsi="仿宋" w:hint="eastAsia"/>
          <w:bCs/>
        </w:rPr>
        <w:t>提前跟</w:t>
      </w:r>
      <w:proofErr w:type="gramEnd"/>
      <w:r>
        <w:rPr>
          <w:rFonts w:ascii="仿宋" w:eastAsia="仿宋" w:hAnsi="仿宋" w:hint="eastAsia"/>
          <w:bCs/>
        </w:rPr>
        <w:t>录音进</w:t>
      </w:r>
      <w:r>
        <w:rPr>
          <w:rFonts w:ascii="仿宋" w:eastAsia="仿宋" w:hAnsi="仿宋" w:hint="eastAsia"/>
          <w:bCs/>
        </w:rPr>
        <w:lastRenderedPageBreak/>
        <w:t>行反复练习。通过影子跟读，掌握单词的正确发音。</w:t>
      </w:r>
    </w:p>
    <w:p w14:paraId="09A607C7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要求学生熟练掌握课堂教学内容。理解所学内容仅仅只是第一步，要求学生课后在理解的基础上记忆并灵活运用，必须反复进行听说读写译全方位的练习。课文的单词和前文需要熟练背诵，语法项目需要在理解的基础上灵活运用，掌握中日互译。课后需投入不少于160课时的学习时间。</w:t>
      </w:r>
    </w:p>
    <w:p w14:paraId="4185217A" w14:textId="77777777" w:rsidR="00832C46" w:rsidRDefault="003E7147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关于出勤，除非能证明有特殊情况，例如疾病，否则不能以任何借口不参加考试和随堂测验。如果无故不参加考试和测验，给予0分。</w:t>
      </w:r>
    </w:p>
    <w:p w14:paraId="2B622A66" w14:textId="77777777" w:rsidR="00832C46" w:rsidRDefault="00832C46">
      <w:pPr>
        <w:widowControl/>
        <w:spacing w:line="400" w:lineRule="exact"/>
        <w:ind w:firstLineChars="200" w:firstLine="480"/>
        <w:rPr>
          <w:rFonts w:ascii="宋体" w:hAnsi="宋体"/>
          <w:szCs w:val="21"/>
        </w:rPr>
      </w:pPr>
    </w:p>
    <w:p w14:paraId="7001662A" w14:textId="77777777" w:rsidR="00832C46" w:rsidRDefault="003E7147">
      <w:pPr>
        <w:ind w:firstLineChars="200" w:firstLine="482"/>
        <w:rPr>
          <w:rFonts w:ascii="仿宋" w:eastAsia="仿宋" w:hAnsi="仿宋"/>
          <w:b/>
          <w:bCs/>
        </w:rPr>
      </w:pPr>
      <w:r>
        <w:rPr>
          <w:rFonts w:ascii="仿宋" w:eastAsia="仿宋" w:hAnsi="仿宋"/>
          <w:b/>
          <w:bCs/>
        </w:rPr>
        <w:t>2.</w:t>
      </w:r>
      <w:r>
        <w:rPr>
          <w:rFonts w:ascii="仿宋" w:eastAsia="仿宋" w:hAnsi="仿宋" w:hint="eastAsia"/>
          <w:b/>
          <w:bCs/>
        </w:rPr>
        <w:t>学习资源</w:t>
      </w:r>
    </w:p>
    <w:p w14:paraId="00B954AB" w14:textId="77777777" w:rsidR="00832C46" w:rsidRDefault="003E7147">
      <w:pPr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课程网址：https://mooc1.chaoxing.com/course/220836261.html</w:t>
      </w:r>
    </w:p>
    <w:p w14:paraId="60F1DDE4" w14:textId="77777777" w:rsidR="00832C46" w:rsidRDefault="003E7147">
      <w:pPr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    材：《新编日语1 重排本》，周平、陈小芬，上海外语教育出版社，2017年</w:t>
      </w:r>
    </w:p>
    <w:p w14:paraId="39DA4F64" w14:textId="77777777" w:rsidR="00832C46" w:rsidRDefault="003E7147">
      <w:pPr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参考书目：</w:t>
      </w:r>
    </w:p>
    <w:p w14:paraId="07249349" w14:textId="77777777" w:rsidR="00832C46" w:rsidRDefault="003E7147">
      <w:pPr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（1）《新编日语第一册习题集（修订本）》，陆静华、徐晨编著，上海外语教育出版社，2012年</w:t>
      </w:r>
    </w:p>
    <w:p w14:paraId="213316D6" w14:textId="77777777" w:rsidR="00832C46" w:rsidRDefault="003E7147">
      <w:pPr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（2）《新版 中日交流标准日本语初级上》，人民教育出版社，2005年</w:t>
      </w:r>
    </w:p>
    <w:p w14:paraId="3FFFD5E0" w14:textId="77777777" w:rsidR="00832C46" w:rsidRDefault="003E7147">
      <w:pPr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（3）《日本语句型辞典》，</w:t>
      </w:r>
      <w:proofErr w:type="gramStart"/>
      <w:r>
        <w:rPr>
          <w:rFonts w:ascii="仿宋" w:eastAsia="仿宋" w:hAnsi="仿宋" w:hint="eastAsia"/>
        </w:rPr>
        <w:t>砂川有</w:t>
      </w:r>
      <w:proofErr w:type="gramEnd"/>
      <w:r>
        <w:rPr>
          <w:rFonts w:ascii="仿宋" w:eastAsia="仿宋" w:hAnsi="仿宋" w:hint="eastAsia"/>
        </w:rPr>
        <w:t>里子等编著，徐</w:t>
      </w:r>
      <w:proofErr w:type="gramStart"/>
      <w:r>
        <w:rPr>
          <w:rFonts w:ascii="仿宋" w:eastAsia="仿宋" w:hAnsi="仿宋" w:hint="eastAsia"/>
        </w:rPr>
        <w:t>一</w:t>
      </w:r>
      <w:proofErr w:type="gramEnd"/>
      <w:r>
        <w:rPr>
          <w:rFonts w:ascii="仿宋" w:eastAsia="仿宋" w:hAnsi="仿宋" w:hint="eastAsia"/>
        </w:rPr>
        <w:t>平等翻译，外语教学与研究出版社，2002年</w:t>
      </w:r>
    </w:p>
    <w:p w14:paraId="54BCCCD0" w14:textId="77777777" w:rsidR="00832C46" w:rsidRDefault="003E7147">
      <w:pPr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（4）《现代日语语法》，杨</w:t>
      </w:r>
      <w:proofErr w:type="gramStart"/>
      <w:r>
        <w:rPr>
          <w:rFonts w:ascii="仿宋" w:eastAsia="仿宋" w:hAnsi="仿宋" w:hint="eastAsia"/>
        </w:rPr>
        <w:t>诎</w:t>
      </w:r>
      <w:proofErr w:type="gramEnd"/>
      <w:r>
        <w:rPr>
          <w:rFonts w:ascii="仿宋" w:eastAsia="仿宋" w:hAnsi="仿宋" w:hint="eastAsia"/>
        </w:rPr>
        <w:t>人等编著，世界图书出版公司，2008年</w:t>
      </w:r>
    </w:p>
    <w:p w14:paraId="6A0A2A9E" w14:textId="77777777" w:rsidR="00832C46" w:rsidRDefault="00832C46">
      <w:pPr>
        <w:ind w:firstLineChars="200" w:firstLine="480"/>
        <w:rPr>
          <w:rFonts w:ascii="仿宋" w:eastAsia="仿宋" w:hAnsi="仿宋"/>
        </w:rPr>
      </w:pPr>
    </w:p>
    <w:p w14:paraId="2311CE2F" w14:textId="77777777" w:rsidR="00832C46" w:rsidRDefault="003E7147">
      <w:pPr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线上资源：</w:t>
      </w:r>
      <w:proofErr w:type="gramStart"/>
      <w:r>
        <w:rPr>
          <w:rFonts w:ascii="仿宋" w:eastAsia="仿宋" w:hAnsi="仿宋" w:hint="eastAsia"/>
        </w:rPr>
        <w:t>超星学习通</w:t>
      </w:r>
      <w:proofErr w:type="gramEnd"/>
      <w:r>
        <w:rPr>
          <w:rFonts w:ascii="仿宋" w:eastAsia="仿宋" w:hAnsi="仿宋" w:hint="eastAsia"/>
        </w:rPr>
        <w:t xml:space="preserve">  基础日语</w:t>
      </w:r>
      <w:r>
        <w:rPr>
          <w:rFonts w:ascii="仿宋" w:eastAsia="仿宋" w:hAnsi="仿宋" w:hint="eastAsia"/>
        </w:rPr>
        <w:fldChar w:fldCharType="begin"/>
      </w:r>
      <w:r>
        <w:rPr>
          <w:rFonts w:ascii="仿宋" w:eastAsia="仿宋" w:hAnsi="仿宋" w:hint="eastAsia"/>
        </w:rPr>
        <w:instrText xml:space="preserve"> = 1 \* ROMAN </w:instrText>
      </w:r>
      <w:r>
        <w:rPr>
          <w:rFonts w:ascii="仿宋" w:eastAsia="仿宋" w:hAnsi="仿宋" w:hint="eastAsia"/>
        </w:rPr>
        <w:fldChar w:fldCharType="separate"/>
      </w:r>
      <w:r>
        <w:rPr>
          <w:rFonts w:ascii="仿宋" w:eastAsia="仿宋" w:hAnsi="仿宋" w:hint="eastAsia"/>
        </w:rPr>
        <w:t>I</w:t>
      </w:r>
      <w:r>
        <w:rPr>
          <w:rFonts w:ascii="仿宋" w:eastAsia="仿宋" w:hAnsi="仿宋" w:hint="eastAsia"/>
        </w:rPr>
        <w:fldChar w:fldCharType="end"/>
      </w:r>
      <w:r>
        <w:rPr>
          <w:rFonts w:ascii="仿宋" w:eastAsia="仿宋" w:hAnsi="仿宋" w:hint="eastAsia"/>
        </w:rPr>
        <w:t xml:space="preserve">  匡亚凤  三江学院</w:t>
      </w:r>
    </w:p>
    <w:p w14:paraId="7D1FB24B" w14:textId="77777777" w:rsidR="00832C46" w:rsidRDefault="00832C46">
      <w:pPr>
        <w:rPr>
          <w:rFonts w:ascii="黑体" w:eastAsia="黑体" w:hAnsi="黑体"/>
          <w:b/>
          <w:bCs/>
        </w:rPr>
      </w:pPr>
    </w:p>
    <w:p w14:paraId="4407E38D" w14:textId="77777777" w:rsidR="00832C46" w:rsidRDefault="003E7147">
      <w:pPr>
        <w:rPr>
          <w:rFonts w:ascii="黑体" w:eastAsia="黑体" w:hAnsi="黑体"/>
          <w:b/>
          <w:bCs/>
        </w:rPr>
      </w:pPr>
      <w:r>
        <w:rPr>
          <w:rFonts w:ascii="黑体" w:eastAsia="黑体" w:hAnsi="黑体" w:hint="eastAsia"/>
          <w:b/>
          <w:bCs/>
        </w:rPr>
        <w:t>四、成绩构成与学术诚信</w:t>
      </w:r>
    </w:p>
    <w:p w14:paraId="7DB17F3F" w14:textId="77777777" w:rsidR="00832C46" w:rsidRDefault="003E7147">
      <w:pPr>
        <w:ind w:firstLineChars="200" w:firstLine="482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1</w:t>
      </w:r>
      <w:r>
        <w:rPr>
          <w:rFonts w:ascii="仿宋" w:eastAsia="仿宋" w:hAnsi="仿宋"/>
          <w:b/>
        </w:rPr>
        <w:t>.</w:t>
      </w:r>
      <w:r>
        <w:rPr>
          <w:rFonts w:ascii="仿宋" w:eastAsia="仿宋" w:hAnsi="仿宋" w:hint="eastAsia"/>
          <w:b/>
        </w:rPr>
        <w:t>成绩构成</w:t>
      </w:r>
    </w:p>
    <w:p w14:paraId="1D6B8ABA" w14:textId="77777777" w:rsidR="00832C46" w:rsidRDefault="003E7147">
      <w:pPr>
        <w:ind w:firstLineChars="200" w:firstLine="480"/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>平时分占40%（出勤10%、作业20%、线上课程参与度10%），期末考试60%。无期中考试。</w:t>
      </w:r>
    </w:p>
    <w:p w14:paraId="41B5B858" w14:textId="77777777" w:rsidR="00832C46" w:rsidRDefault="003E7147">
      <w:pPr>
        <w:ind w:firstLineChars="200" w:firstLine="482"/>
        <w:rPr>
          <w:rFonts w:ascii="仿宋" w:eastAsia="仿宋" w:hAnsi="仿宋"/>
          <w:b/>
        </w:rPr>
      </w:pPr>
      <w:r>
        <w:rPr>
          <w:rFonts w:ascii="仿宋" w:eastAsia="仿宋" w:hAnsi="仿宋" w:hint="eastAsia"/>
          <w:b/>
        </w:rPr>
        <w:t>2</w:t>
      </w:r>
      <w:r>
        <w:rPr>
          <w:rFonts w:ascii="仿宋" w:eastAsia="仿宋" w:hAnsi="仿宋"/>
          <w:b/>
        </w:rPr>
        <w:t>.</w:t>
      </w:r>
      <w:r>
        <w:rPr>
          <w:rFonts w:ascii="仿宋" w:eastAsia="仿宋" w:hAnsi="仿宋" w:hint="eastAsia"/>
          <w:b/>
        </w:rPr>
        <w:t>学术诚信</w:t>
      </w:r>
    </w:p>
    <w:p w14:paraId="736DD957" w14:textId="77777777" w:rsidR="00832C46" w:rsidRDefault="003E7147">
      <w:pPr>
        <w:ind w:firstLineChars="200" w:firstLine="48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考试作弊者给予0分，通告学校相关部门并按照有关规定进行处理。</w:t>
      </w:r>
    </w:p>
    <w:p w14:paraId="5837C27C" w14:textId="77777777" w:rsidR="00832C46" w:rsidRDefault="003E7147">
      <w:pPr>
        <w:ind w:firstLineChars="1000" w:firstLine="2400"/>
        <w:rPr>
          <w:rFonts w:ascii="仿宋" w:eastAsia="仿宋" w:hAnsi="仿宋"/>
          <w:bCs/>
        </w:rPr>
      </w:pPr>
      <w:bookmarkStart w:id="0" w:name="_Hlk107409208"/>
      <w:r>
        <w:rPr>
          <w:rFonts w:ascii="仿宋" w:eastAsia="仿宋" w:hAnsi="仿宋" w:hint="eastAsia"/>
          <w:bCs/>
        </w:rPr>
        <w:t xml:space="preserve"> </w:t>
      </w:r>
      <w:r>
        <w:rPr>
          <w:rFonts w:ascii="仿宋" w:eastAsia="仿宋" w:hAnsi="仿宋"/>
          <w:bCs/>
        </w:rPr>
        <w:t xml:space="preserve"> </w:t>
      </w:r>
    </w:p>
    <w:p w14:paraId="6E2CEDD4" w14:textId="34D60082" w:rsidR="00832C46" w:rsidRDefault="003E7147">
      <w:pPr>
        <w:ind w:firstLineChars="700" w:firstLine="1680"/>
        <w:rPr>
          <w:rFonts w:ascii="仿宋" w:eastAsia="仿宋" w:hAnsi="仿宋"/>
          <w:bCs/>
        </w:rPr>
      </w:pPr>
      <w:r>
        <w:rPr>
          <w:rFonts w:ascii="仿宋" w:eastAsia="仿宋" w:hAnsi="仿宋"/>
          <w:bCs/>
        </w:rPr>
        <w:t xml:space="preserve">                    </w:t>
      </w:r>
      <w:r>
        <w:rPr>
          <w:rFonts w:ascii="仿宋" w:eastAsia="仿宋" w:hAnsi="仿宋" w:hint="eastAsia"/>
          <w:bCs/>
        </w:rPr>
        <w:t>起草人：</w:t>
      </w:r>
      <w:r>
        <w:rPr>
          <w:rFonts w:ascii="仿宋" w:eastAsia="仿宋" w:hAnsi="仿宋" w:hint="eastAsia"/>
          <w:bCs/>
          <w:noProof/>
        </w:rPr>
        <w:drawing>
          <wp:inline distT="0" distB="0" distL="114300" distR="114300" wp14:anchorId="1D8B4AE4" wp14:editId="03C4CD6C">
            <wp:extent cx="688975" cy="363855"/>
            <wp:effectExtent l="0" t="0" r="0" b="0"/>
            <wp:docPr id="1" name="图片 1" descr="微信图片_20240924215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40924215748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A89B8B">
                            <a:alpha val="100000"/>
                          </a:srgbClr>
                        </a:clrFrom>
                        <a:clrTo>
                          <a:srgbClr val="A89B8B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36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" w:eastAsia="仿宋" w:hAnsi="仿宋" w:hint="eastAsia"/>
          <w:bCs/>
        </w:rPr>
        <w:t xml:space="preserve">  </w:t>
      </w:r>
      <w:r>
        <w:rPr>
          <w:rFonts w:ascii="仿宋" w:eastAsia="仿宋" w:hAnsi="仿宋"/>
          <w:bCs/>
        </w:rPr>
        <w:t xml:space="preserve">           </w:t>
      </w:r>
      <w:r>
        <w:rPr>
          <w:rFonts w:ascii="仿宋" w:eastAsia="仿宋" w:hAnsi="仿宋" w:hint="eastAsia"/>
          <w:bCs/>
        </w:rPr>
        <w:t>审核人：</w:t>
      </w:r>
      <w:r w:rsidR="00990A64">
        <w:rPr>
          <w:rFonts w:ascii="仿宋" w:eastAsia="仿宋" w:hAnsi="仿宋" w:hint="eastAsia"/>
          <w:bCs/>
        </w:rPr>
        <w:t>赵群</w:t>
      </w:r>
      <w:r>
        <w:rPr>
          <w:rFonts w:ascii="仿宋" w:eastAsia="仿宋" w:hAnsi="仿宋" w:hint="eastAsia"/>
          <w:bCs/>
        </w:rPr>
        <w:t xml:space="preserve">                          </w:t>
      </w:r>
    </w:p>
    <w:p w14:paraId="4CACD59A" w14:textId="2B653807" w:rsidR="00832C46" w:rsidRDefault="003E7147">
      <w:pPr>
        <w:rPr>
          <w:rFonts w:ascii="仿宋" w:eastAsia="仿宋" w:hAnsi="仿宋"/>
          <w:bCs/>
        </w:rPr>
      </w:pPr>
      <w:r>
        <w:rPr>
          <w:rFonts w:ascii="仿宋" w:eastAsia="仿宋" w:hAnsi="仿宋" w:hint="eastAsia"/>
          <w:bCs/>
        </w:rPr>
        <w:t xml:space="preserve">                                                         </w:t>
      </w:r>
      <w:r w:rsidR="00990A64">
        <w:rPr>
          <w:rFonts w:ascii="仿宋" w:eastAsia="仿宋" w:hAnsi="仿宋" w:hint="eastAsia"/>
          <w:bCs/>
        </w:rPr>
        <w:t>2024</w:t>
      </w:r>
      <w:r>
        <w:rPr>
          <w:rFonts w:ascii="仿宋" w:eastAsia="仿宋" w:hAnsi="仿宋" w:hint="eastAsia"/>
          <w:bCs/>
        </w:rPr>
        <w:t xml:space="preserve"> </w:t>
      </w:r>
      <w:r>
        <w:rPr>
          <w:rFonts w:ascii="仿宋" w:eastAsia="仿宋" w:hAnsi="仿宋" w:hint="eastAsia"/>
        </w:rPr>
        <w:t xml:space="preserve">年  </w:t>
      </w:r>
      <w:r w:rsidR="00990A64">
        <w:rPr>
          <w:rFonts w:ascii="仿宋" w:eastAsia="仿宋" w:hAnsi="仿宋" w:hint="eastAsia"/>
        </w:rPr>
        <w:t>10</w:t>
      </w:r>
      <w:r>
        <w:rPr>
          <w:rFonts w:ascii="仿宋" w:eastAsia="仿宋" w:hAnsi="仿宋" w:hint="eastAsia"/>
        </w:rPr>
        <w:t xml:space="preserve"> 月 </w:t>
      </w:r>
      <w:r w:rsidR="00990A64">
        <w:rPr>
          <w:rFonts w:ascii="仿宋" w:eastAsia="仿宋" w:hAnsi="仿宋" w:hint="eastAsia"/>
        </w:rPr>
        <w:t>15</w:t>
      </w:r>
      <w:r>
        <w:rPr>
          <w:rFonts w:ascii="仿宋" w:eastAsia="仿宋" w:hAnsi="仿宋" w:hint="eastAsia"/>
        </w:rPr>
        <w:t xml:space="preserve"> 日  </w:t>
      </w:r>
      <w:bookmarkEnd w:id="0"/>
    </w:p>
    <w:sectPr w:rsidR="00832C46">
      <w:pgSz w:w="11906" w:h="16838"/>
      <w:pgMar w:top="1134" w:right="1134" w:bottom="1134" w:left="1134" w:header="851" w:footer="992" w:gutter="0"/>
      <w:pgNumType w:fmt="numberInDash"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868B9" w14:textId="77777777" w:rsidR="004F0BA8" w:rsidRDefault="004F0BA8" w:rsidP="004F0BA8">
      <w:r>
        <w:separator/>
      </w:r>
    </w:p>
  </w:endnote>
  <w:endnote w:type="continuationSeparator" w:id="0">
    <w:p w14:paraId="4FCEEEF2" w14:textId="77777777" w:rsidR="004F0BA8" w:rsidRDefault="004F0BA8" w:rsidP="004F0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正文 CS 字体)">
    <w:altName w:val="宋体"/>
    <w:charset w:val="86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C3EB6" w14:textId="77777777" w:rsidR="004F0BA8" w:rsidRDefault="004F0BA8" w:rsidP="004F0BA8">
      <w:r>
        <w:separator/>
      </w:r>
    </w:p>
  </w:footnote>
  <w:footnote w:type="continuationSeparator" w:id="0">
    <w:p w14:paraId="710EACA5" w14:textId="77777777" w:rsidR="004F0BA8" w:rsidRDefault="004F0BA8" w:rsidP="004F0B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WMxYTBmM2ExNDA5MTI5NmEwNjA4YTk5MmRmY2Y2MzgifQ=="/>
  </w:docVars>
  <w:rsids>
    <w:rsidRoot w:val="00E05C54"/>
    <w:rsid w:val="00003ED9"/>
    <w:rsid w:val="00035C61"/>
    <w:rsid w:val="0004390D"/>
    <w:rsid w:val="000450DA"/>
    <w:rsid w:val="00045163"/>
    <w:rsid w:val="00065F8A"/>
    <w:rsid w:val="000A469F"/>
    <w:rsid w:val="000C3928"/>
    <w:rsid w:val="000E2A25"/>
    <w:rsid w:val="00105C55"/>
    <w:rsid w:val="001B0A70"/>
    <w:rsid w:val="001B7EA4"/>
    <w:rsid w:val="00211064"/>
    <w:rsid w:val="00230369"/>
    <w:rsid w:val="002321E6"/>
    <w:rsid w:val="0027606B"/>
    <w:rsid w:val="002E6413"/>
    <w:rsid w:val="00302B05"/>
    <w:rsid w:val="00304AB7"/>
    <w:rsid w:val="00324815"/>
    <w:rsid w:val="00371140"/>
    <w:rsid w:val="00371612"/>
    <w:rsid w:val="003A4142"/>
    <w:rsid w:val="003A667D"/>
    <w:rsid w:val="003E7147"/>
    <w:rsid w:val="00416778"/>
    <w:rsid w:val="00440A12"/>
    <w:rsid w:val="00496E4E"/>
    <w:rsid w:val="004A1517"/>
    <w:rsid w:val="004C2CE8"/>
    <w:rsid w:val="004D211D"/>
    <w:rsid w:val="004E1682"/>
    <w:rsid w:val="004F0BA8"/>
    <w:rsid w:val="005200F4"/>
    <w:rsid w:val="00554299"/>
    <w:rsid w:val="00596107"/>
    <w:rsid w:val="005B2E68"/>
    <w:rsid w:val="005C6DDF"/>
    <w:rsid w:val="00683A65"/>
    <w:rsid w:val="006927C0"/>
    <w:rsid w:val="006D4EF7"/>
    <w:rsid w:val="007234DB"/>
    <w:rsid w:val="0077287C"/>
    <w:rsid w:val="00775E70"/>
    <w:rsid w:val="007C3535"/>
    <w:rsid w:val="008225FF"/>
    <w:rsid w:val="008278B2"/>
    <w:rsid w:val="00832C46"/>
    <w:rsid w:val="0083606E"/>
    <w:rsid w:val="00874DC8"/>
    <w:rsid w:val="00884D69"/>
    <w:rsid w:val="008B7DB8"/>
    <w:rsid w:val="008C0F64"/>
    <w:rsid w:val="0090778C"/>
    <w:rsid w:val="00917902"/>
    <w:rsid w:val="00925A92"/>
    <w:rsid w:val="00932D26"/>
    <w:rsid w:val="009461E5"/>
    <w:rsid w:val="0095662C"/>
    <w:rsid w:val="009751DA"/>
    <w:rsid w:val="009856E3"/>
    <w:rsid w:val="00990A64"/>
    <w:rsid w:val="00990AC6"/>
    <w:rsid w:val="009A3B45"/>
    <w:rsid w:val="009B7425"/>
    <w:rsid w:val="009F3DEF"/>
    <w:rsid w:val="00A206A7"/>
    <w:rsid w:val="00A217C6"/>
    <w:rsid w:val="00A254E3"/>
    <w:rsid w:val="00A640C9"/>
    <w:rsid w:val="00A92D3F"/>
    <w:rsid w:val="00A95FC1"/>
    <w:rsid w:val="00A978EE"/>
    <w:rsid w:val="00AC31DA"/>
    <w:rsid w:val="00AC7CBE"/>
    <w:rsid w:val="00AE0869"/>
    <w:rsid w:val="00AF3413"/>
    <w:rsid w:val="00B24296"/>
    <w:rsid w:val="00B478CF"/>
    <w:rsid w:val="00B65BEA"/>
    <w:rsid w:val="00B77426"/>
    <w:rsid w:val="00B83D84"/>
    <w:rsid w:val="00BA69CF"/>
    <w:rsid w:val="00C05AC7"/>
    <w:rsid w:val="00C541A2"/>
    <w:rsid w:val="00C97638"/>
    <w:rsid w:val="00CE04A4"/>
    <w:rsid w:val="00D15895"/>
    <w:rsid w:val="00D629AF"/>
    <w:rsid w:val="00D77FDD"/>
    <w:rsid w:val="00D93FA8"/>
    <w:rsid w:val="00D970ED"/>
    <w:rsid w:val="00DB2D85"/>
    <w:rsid w:val="00DD16A1"/>
    <w:rsid w:val="00E05C54"/>
    <w:rsid w:val="00E30FB8"/>
    <w:rsid w:val="00E56297"/>
    <w:rsid w:val="00E62271"/>
    <w:rsid w:val="00E77C69"/>
    <w:rsid w:val="00E84A6C"/>
    <w:rsid w:val="00EC600D"/>
    <w:rsid w:val="00EF3646"/>
    <w:rsid w:val="00EF5C50"/>
    <w:rsid w:val="00EF62F6"/>
    <w:rsid w:val="00F2246D"/>
    <w:rsid w:val="00F4521F"/>
    <w:rsid w:val="00F6250C"/>
    <w:rsid w:val="00F875AF"/>
    <w:rsid w:val="00F92BC9"/>
    <w:rsid w:val="00F94DDE"/>
    <w:rsid w:val="00FA6FF2"/>
    <w:rsid w:val="00FE053A"/>
    <w:rsid w:val="108E3427"/>
    <w:rsid w:val="121E62E8"/>
    <w:rsid w:val="12266F4A"/>
    <w:rsid w:val="14B307DB"/>
    <w:rsid w:val="1E71478D"/>
    <w:rsid w:val="2405635C"/>
    <w:rsid w:val="25A71E73"/>
    <w:rsid w:val="2C1A3224"/>
    <w:rsid w:val="31B639EF"/>
    <w:rsid w:val="32C24615"/>
    <w:rsid w:val="379A790F"/>
    <w:rsid w:val="3A4F678F"/>
    <w:rsid w:val="3E444130"/>
    <w:rsid w:val="3F6C393F"/>
    <w:rsid w:val="40260C87"/>
    <w:rsid w:val="4B4F46BC"/>
    <w:rsid w:val="4BD062F3"/>
    <w:rsid w:val="538228DE"/>
    <w:rsid w:val="55E464CD"/>
    <w:rsid w:val="5D525EA3"/>
    <w:rsid w:val="63730E90"/>
    <w:rsid w:val="6B244C86"/>
    <w:rsid w:val="74033B6B"/>
    <w:rsid w:val="7A61235E"/>
    <w:rsid w:val="7B4448E2"/>
    <w:rsid w:val="7C43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8B6C09D"/>
  <w15:docId w15:val="{6E6F213E-D6B6-4939-B83A-032F2FEB3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 (正文 CS 字体)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color w:val="000000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color w:val="auto"/>
      <w:kern w:val="0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auto"/>
      <w:kern w:val="0"/>
    </w:rPr>
  </w:style>
  <w:style w:type="paragraph" w:styleId="aa">
    <w:name w:val="Title"/>
    <w:basedOn w:val="a"/>
    <w:next w:val="a"/>
    <w:link w:val="ab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uiPriority w:val="99"/>
    <w:semiHidden/>
    <w:unhideWhenUsed/>
    <w:qFormat/>
  </w:style>
  <w:style w:type="character" w:styleId="ae">
    <w:name w:val="FollowedHyperlink"/>
    <w:basedOn w:val="a0"/>
    <w:uiPriority w:val="99"/>
    <w:semiHidden/>
    <w:unhideWhenUsed/>
    <w:qFormat/>
    <w:rPr>
      <w:color w:val="96607D" w:themeColor="followedHyperlink"/>
      <w:u w:val="single"/>
    </w:rPr>
  </w:style>
  <w:style w:type="character" w:styleId="af">
    <w:name w:val="Hyperlink"/>
    <w:basedOn w:val="a0"/>
    <w:uiPriority w:val="99"/>
    <w:unhideWhenUsed/>
    <w:qFormat/>
    <w:rPr>
      <w:color w:val="467886" w:themeColor="hyperlink"/>
      <w:u w:val="single"/>
    </w:rPr>
  </w:style>
  <w:style w:type="table" w:customStyle="1" w:styleId="11">
    <w:name w:val="样式1"/>
    <w:basedOn w:val="a1"/>
    <w:uiPriority w:val="99"/>
    <w:qFormat/>
    <w:tblPr/>
  </w:style>
  <w:style w:type="table" w:customStyle="1" w:styleId="21">
    <w:name w:val="样式2"/>
    <w:basedOn w:val="a1"/>
    <w:uiPriority w:val="99"/>
    <w:qFormat/>
    <w:tblPr/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asciiTheme="minorHAnsi" w:eastAsiaTheme="minorEastAsia" w:hAnsiTheme="minorHAnsi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b">
    <w:name w:val="标题 字符"/>
    <w:basedOn w:val="a0"/>
    <w:link w:val="aa"/>
    <w:uiPriority w:val="10"/>
    <w:qFormat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0">
    <w:name w:val="Quote"/>
    <w:basedOn w:val="a"/>
    <w:next w:val="a"/>
    <w:link w:val="af1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f1">
    <w:name w:val="引用 字符"/>
    <w:basedOn w:val="a0"/>
    <w:link w:val="af0"/>
    <w:uiPriority w:val="29"/>
    <w:qFormat/>
    <w:rPr>
      <w:i/>
      <w:iCs/>
      <w:color w:val="404040" w:themeColor="text1" w:themeTint="BF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3">
    <w:name w:val="Intense Quote"/>
    <w:basedOn w:val="a"/>
    <w:next w:val="a"/>
    <w:link w:val="af4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4">
    <w:name w:val="明显引用 字符"/>
    <w:basedOn w:val="a0"/>
    <w:link w:val="af3"/>
    <w:uiPriority w:val="30"/>
    <w:qFormat/>
    <w:rPr>
      <w:i/>
      <w:iCs/>
      <w:color w:val="0F4761" w:themeColor="accent1" w:themeShade="BF"/>
    </w:rPr>
  </w:style>
  <w:style w:type="character" w:customStyle="1" w:styleId="13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hAnsi="宋体" w:cs="宋体"/>
      <w:color w:val="auto"/>
      <w:kern w:val="0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4">
    <w:name w:val="修订1"/>
    <w:hidden/>
    <w:uiPriority w:val="99"/>
    <w:semiHidden/>
    <w:qFormat/>
    <w:rPr>
      <w:color w:val="000000"/>
      <w:kern w:val="2"/>
      <w:sz w:val="24"/>
      <w:szCs w:val="24"/>
    </w:r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徐隽</dc:creator>
  <cp:lastModifiedBy>Administrator</cp:lastModifiedBy>
  <cp:revision>30</cp:revision>
  <cp:lastPrinted>2024-09-10T16:56:00Z</cp:lastPrinted>
  <dcterms:created xsi:type="dcterms:W3CDTF">2024-09-03T02:01:00Z</dcterms:created>
  <dcterms:modified xsi:type="dcterms:W3CDTF">2024-10-18T03:03:00Z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581810EC421940868C2799D139B196D4_12</vt:lpwstr>
  </property>
</Properties>
</file>